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jc w:val="center"/>
        <w:rPr>
          <w:sz w:val="44"/>
        </w:rPr>
      </w:pPr>
      <w:r>
        <w:rPr>
          <w:rFonts w:ascii="標楷體" w:hAnsi="標楷體" w:eastAsia="標楷體"/>
          <w:sz w:val="36"/>
          <w:szCs w:val="36"/>
        </w:rPr>
        <w:t>恩主公醫院核子醫學科</w:t>
      </w:r>
    </w:p>
    <w:tbl>
      <w:tblPr>
        <w:tblW w:w="9678" w:type="dxa"/>
        <w:jc w:val="left"/>
        <w:tblInd w:w="-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</w:tblPr>
      <w:tblGrid>
        <w:gridCol w:w="9678"/>
      </w:tblGrid>
      <w:tr>
        <w:trPr>
          <w:trHeight w:val="1020" w:hRule="atLeast"/>
        </w:trPr>
        <w:tc>
          <w:tcPr>
            <w:tcW w:w="9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核子醫學科唾液腺掃描</w:t>
            </w:r>
          </w:p>
          <w:p>
            <w:pPr>
              <w:pStyle w:val="Normal"/>
              <w:spacing w:before="0" w:after="283"/>
              <w:jc w:val="center"/>
              <w:rPr>
                <w:sz w:val="40"/>
                <w:szCs w:val="40"/>
                <w:lang w:val="en-US"/>
              </w:rPr>
            </w:pPr>
            <w:r>
              <w:rPr>
                <w:rFonts w:eastAsia="標楷體" w:ascii="標楷體" w:hAnsi="標楷體"/>
                <w:sz w:val="32"/>
                <w:szCs w:val="32"/>
                <w:lang w:val="en-US"/>
              </w:rPr>
              <w:t>Sialoscintigraphy</w:t>
            </w:r>
          </w:p>
        </w:tc>
      </w:tr>
    </w:tbl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經過臨床醫師的評估，懷疑或認為您可能有唾液腺功能受損的問題，因此為您安排了核醫唾液腺掃描，希望透過以下介紹，能讓您對核醫唾液腺掃描有進一步的了解。</w:t>
      </w:r>
    </w:p>
    <w:p>
      <w:pPr>
        <w:pStyle w:val="Normal"/>
        <w:spacing w:before="0" w:after="0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4"/>
          <w:szCs w:val="24"/>
        </w:rPr>
        <w:t>核醫唾液腺掃描的目的為：</w:t>
      </w:r>
    </w:p>
    <w:p>
      <w:pPr>
        <w:pStyle w:val="Normal"/>
        <w:rPr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sz w:val="24"/>
          <w:szCs w:val="24"/>
        </w:rPr>
        <w:t>口乾症狀之評估，例如接受頭頸部放射治療前後的唾液腺功能評估、或慢性唾液性炎。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2.</w:t>
      </w:r>
      <w:r>
        <w:rPr>
          <w:rFonts w:ascii="標楷體" w:hAnsi="標楷體" w:eastAsia="標楷體"/>
          <w:sz w:val="24"/>
          <w:szCs w:val="24"/>
        </w:rPr>
        <w:t>幫助某些唾液</w:t>
      </w:r>
      <w:r>
        <w:rPr>
          <w:rFonts w:ascii="標楷體" w:hAnsi="標楷體" w:eastAsia="標楷體"/>
          <w:sz w:val="24"/>
          <w:szCs w:val="24"/>
        </w:rPr>
        <w:t>腺</w:t>
      </w:r>
      <w:r>
        <w:rPr>
          <w:rFonts w:ascii="標楷體" w:hAnsi="標楷體" w:eastAsia="標楷體"/>
          <w:sz w:val="24"/>
          <w:szCs w:val="24"/>
        </w:rPr>
        <w:t>腫瘤之鑑別診斷。</w:t>
      </w:r>
    </w:p>
    <w:p>
      <w:pPr>
        <w:pStyle w:val="Normal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>
          <w:rFonts w:eastAsia="新細明體"/>
          <w:sz w:val="32"/>
          <w:szCs w:val="32"/>
        </w:rPr>
      </w:pPr>
      <w:r>
        <w:rPr>
          <w:rFonts w:ascii="標楷體" w:hAnsi="標楷體" w:eastAsia="標楷體"/>
          <w:sz w:val="24"/>
          <w:szCs w:val="24"/>
        </w:rPr>
        <w:t>注意事項：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sz w:val="24"/>
          <w:szCs w:val="24"/>
        </w:rPr>
        <w:t>若您有懷孕的可能，暫時不宜進行核醫唾液腺掃描，請先告知我們。</w:t>
      </w:r>
    </w:p>
    <w:p>
      <w:pPr>
        <w:pStyle w:val="Normal"/>
        <w:rPr>
          <w:sz w:val="24"/>
          <w:szCs w:val="24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2.</w:t>
      </w:r>
      <w:r>
        <w:rPr>
          <w:rFonts w:ascii="標楷體" w:hAnsi="標楷體" w:eastAsia="標楷體"/>
          <w:b/>
          <w:bCs/>
          <w:sz w:val="24"/>
          <w:szCs w:val="24"/>
        </w:rPr>
        <w:t>檢查當日以輕食為主</w:t>
      </w:r>
      <w:r>
        <w:rPr>
          <w:rFonts w:eastAsia="標楷體" w:ascii="標楷體" w:hAnsi="標楷體"/>
          <w:sz w:val="24"/>
          <w:szCs w:val="24"/>
        </w:rPr>
        <w:t>,</w:t>
      </w:r>
      <w:r>
        <w:rPr>
          <w:rFonts w:ascii="標楷體" w:hAnsi="標楷體" w:eastAsia="標楷體"/>
          <w:b/>
          <w:bCs/>
          <w:sz w:val="24"/>
          <w:szCs w:val="24"/>
        </w:rPr>
        <w:t>勿戴項鍊、耳環及髮夾</w:t>
      </w:r>
      <w:r>
        <w:rPr>
          <w:rFonts w:eastAsia="標楷體" w:ascii="標楷體" w:hAnsi="標楷體"/>
          <w:sz w:val="24"/>
          <w:szCs w:val="24"/>
        </w:rPr>
        <w:t>,</w:t>
      </w:r>
      <w:r>
        <w:rPr>
          <w:rFonts w:ascii="標楷體" w:hAnsi="標楷體" w:eastAsia="標楷體"/>
          <w:sz w:val="24"/>
          <w:szCs w:val="24"/>
        </w:rPr>
        <w:t>受檢者當日請</w:t>
      </w:r>
      <w:r>
        <w:rPr>
          <w:rFonts w:ascii="標楷體" w:hAnsi="標楷體" w:eastAsia="標楷體"/>
          <w:b/>
          <w:bCs/>
          <w:sz w:val="24"/>
          <w:szCs w:val="24"/>
        </w:rPr>
        <w:t>攜帶純檸檬汁</w:t>
      </w:r>
      <w:r>
        <w:rPr>
          <w:rFonts w:ascii="標楷體" w:hAnsi="標楷體" w:eastAsia="標楷體"/>
          <w:sz w:val="24"/>
          <w:szCs w:val="24"/>
        </w:rPr>
        <w:t>或其他酸的替</w:t>
      </w:r>
    </w:p>
    <w:p>
      <w:pPr>
        <w:pStyle w:val="Normal"/>
        <w:rPr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 </w:t>
      </w:r>
      <w:r>
        <w:rPr>
          <w:rFonts w:ascii="標楷體" w:hAnsi="標楷體" w:eastAsia="標楷體"/>
          <w:sz w:val="24"/>
          <w:szCs w:val="24"/>
        </w:rPr>
        <w:t>代物。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3.</w:t>
      </w:r>
      <w:r>
        <w:rPr>
          <w:rFonts w:ascii="標楷體" w:hAnsi="標楷體" w:eastAsia="標楷體"/>
          <w:sz w:val="24"/>
          <w:szCs w:val="24"/>
        </w:rPr>
        <w:t>在攝影過程盡量不動，特別是頭部，如此可以提高影像的品質。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4.</w:t>
      </w:r>
      <w:r>
        <w:rPr>
          <w:rFonts w:ascii="標楷體" w:hAnsi="標楷體" w:eastAsia="標楷體"/>
          <w:sz w:val="24"/>
          <w:szCs w:val="24"/>
        </w:rPr>
        <w:t>若檢查後兩周內需出國，可於核醫科開立證明書。</w:t>
      </w:r>
    </w:p>
    <w:p>
      <w:pPr>
        <w:pStyle w:val="Normal"/>
        <w:rPr>
          <w:sz w:val="24"/>
          <w:szCs w:val="24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5.</w:t>
      </w:r>
      <w:r>
        <w:rPr>
          <w:rFonts w:ascii="標楷體" w:hAnsi="標楷體" w:eastAsia="標楷體"/>
          <w:sz w:val="24"/>
          <w:szCs w:val="24"/>
        </w:rPr>
        <w:t>檢查完畢後，受檢者體內仍有少量殘留輻射，因其含量偏低，不需特別防護，若仍有猶</w:t>
      </w:r>
    </w:p>
    <w:p>
      <w:pPr>
        <w:pStyle w:val="Normal"/>
        <w:rPr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 </w:t>
      </w:r>
      <w:r>
        <w:rPr>
          <w:rFonts w:ascii="標楷體" w:hAnsi="標楷體" w:eastAsia="標楷體"/>
          <w:sz w:val="24"/>
          <w:szCs w:val="24"/>
        </w:rPr>
        <w:t>疑，可避免與孕婦、嬰幼兒親密接觸。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6.</w:t>
      </w:r>
      <w:r>
        <w:rPr>
          <w:rFonts w:ascii="標楷體" w:hAnsi="標楷體" w:cs="Liberation Serif;Times New Roman" w:eastAsia="標楷體"/>
          <w:sz w:val="24"/>
          <w:szCs w:val="24"/>
        </w:rPr>
        <w:t xml:space="preserve">其他則無特別之注意事項，且罕有過敏現象。  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</w:p>
    <w:p>
      <w:pPr>
        <w:pStyle w:val="Normal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>報到地點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sz w:val="24"/>
          <w:szCs w:val="24"/>
        </w:rPr>
        <w:t>恩主公醫院復興大樓</w:t>
      </w:r>
    </w:p>
    <w:p>
      <w:pPr>
        <w:pStyle w:val="Style19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 xml:space="preserve">地下四樓核醫科  </w:t>
      </w:r>
    </w:p>
    <w:p>
      <w:pPr>
        <w:pStyle w:val="Style19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聯絡電話</w:t>
      </w:r>
      <w:r>
        <w:rPr>
          <w:rFonts w:eastAsia="標楷體" w:cs="標楷體" w:ascii="標楷體" w:hAnsi="標楷體"/>
          <w:sz w:val="24"/>
          <w:szCs w:val="24"/>
          <w:lang w:val="en-US"/>
        </w:rPr>
        <w:t>:26723456</w:t>
      </w:r>
      <w:r>
        <w:rPr>
          <w:rFonts w:ascii="標楷體" w:hAnsi="標楷體" w:cs="標楷體" w:eastAsia="標楷體"/>
          <w:sz w:val="24"/>
          <w:szCs w:val="24"/>
        </w:rPr>
        <w:t>轉</w:t>
      </w:r>
      <w:r>
        <w:rPr>
          <w:rFonts w:eastAsia="標楷體" w:cs="標楷體" w:ascii="標楷體" w:hAnsi="標楷體"/>
          <w:sz w:val="24"/>
          <w:szCs w:val="24"/>
          <w:lang w:val="en-US"/>
        </w:rPr>
        <w:t xml:space="preserve">6006                                                                  </w:t>
      </w:r>
    </w:p>
    <w:p>
      <w:pPr>
        <w:pStyle w:val="Style19"/>
        <w:spacing w:lineRule="auto" w:line="240" w:before="0" w:after="140"/>
        <w:jc w:val="center"/>
        <w:rPr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服務時間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b w:val="false"/>
          <w:bCs w:val="false"/>
          <w:sz w:val="24"/>
          <w:szCs w:val="24"/>
          <w:lang w:val="en-US"/>
        </w:rPr>
        <w:t xml:space="preserve">週一至週五 </w:t>
      </w:r>
      <w:r>
        <w:rPr>
          <w:rFonts w:eastAsia="標楷體" w:cs="標楷體" w:ascii="標楷體" w:hAnsi="標楷體"/>
          <w:b w:val="false"/>
          <w:bCs w:val="false"/>
          <w:sz w:val="24"/>
          <w:szCs w:val="24"/>
          <w:lang w:val="en-US"/>
        </w:rPr>
        <w:t>08:00~17:00</w:t>
      </w:r>
    </w:p>
    <w:p>
      <w:pPr>
        <w:pStyle w:val="Style26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4"/>
          <w:szCs w:val="24"/>
        </w:rPr>
        <w:t xml:space="preserve">                                                                    </w:t>
      </w:r>
      <w:r>
        <w:rPr>
          <w:rFonts w:ascii="標楷體" w:hAnsi="標楷體" w:eastAsia="標楷體"/>
          <w:sz w:val="28"/>
          <w:szCs w:val="28"/>
        </w:rPr>
        <w:t xml:space="preserve">   </w:t>
      </w:r>
    </w:p>
    <w:p>
      <w:pPr>
        <w:pStyle w:val="Style26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                                                       </w: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/>
      </w:pPr>
      <w:r>
        <w:rPr>
          <w:rFonts w:ascii="標楷體" w:hAnsi="標楷體" w:eastAsia="標楷體"/>
          <w:sz w:val="23"/>
          <w:szCs w:val="23"/>
        </w:rPr>
        <w:t xml:space="preserve"> 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79" w:footer="1134" w:bottom="169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BMFF0D006-02</w:t>
    </w:r>
    <w:r>
      <w:rPr>
        <w:sz w:val="24"/>
        <w:szCs w:val="24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0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Liberation Serif;Times New Roman" w:hAnsi="Liberation Serif;Times New Roman" w:eastAsia="新細明體" w:cs="Mangal"/>
      <w:color w:val="00000A"/>
      <w:sz w:val="24"/>
      <w:szCs w:val="24"/>
      <w:lang w:val="en-US" w:eastAsia="zh-TW" w:bidi="hi-IN"/>
    </w:rPr>
  </w:style>
  <w:style w:type="character" w:styleId="Style14">
    <w:name w:val="註腳字元"/>
    <w:qFormat/>
    <w:rPr/>
  </w:style>
  <w:style w:type="character" w:styleId="Style15">
    <w:name w:val="註腳錨定"/>
    <w:rPr>
      <w:vertAlign w:val="superscript"/>
    </w:rPr>
  </w:style>
  <w:style w:type="character" w:styleId="Style16">
    <w:name w:val="尾註字元"/>
    <w:qFormat/>
    <w:rPr/>
  </w:style>
  <w:style w:type="character" w:styleId="Style17">
    <w:name w:val="尾註錨定"/>
    <w:rPr>
      <w:vertAlign w:val="superscript"/>
    </w:rPr>
  </w:style>
  <w:style w:type="paragraph" w:styleId="Style18">
    <w:name w:val="標題"/>
    <w:basedOn w:val="Normal"/>
    <w:next w:val="Style19"/>
    <w:qFormat/>
    <w:pPr>
      <w:keepNext/>
      <w:spacing w:before="240" w:after="120"/>
    </w:pPr>
    <w:rPr>
      <w:rFonts w:ascii="Liberation Sans;Arial" w:hAnsi="Liberation Sans;Arial" w:eastAsia="微軟正黑體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Style23">
    <w:name w:val="表格內容"/>
    <w:basedOn w:val="Normal"/>
    <w:qFormat/>
    <w:pPr>
      <w:suppressLineNumbers/>
    </w:pPr>
    <w:rPr/>
  </w:style>
  <w:style w:type="paragraph" w:styleId="Style24">
    <w:name w:val="表格標題"/>
    <w:basedOn w:val="Style23"/>
    <w:qFormat/>
    <w:pPr>
      <w:suppressLineNumbers/>
      <w:jc w:val="center"/>
    </w:pPr>
    <w:rPr>
      <w:b/>
      <w:bCs/>
    </w:rPr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Style27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281</TotalTime>
  <Application>LibreOffice/5.1.4.2$Windows_x86 LibreOffice_project/f99d75f39f1c57ebdd7ffc5f42867c12031db97a</Application>
  <Pages>1</Pages>
  <Words>427</Words>
  <Characters>483</Characters>
  <CharactersWithSpaces>1035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2017-05-15T17:02:08Z</dcterms:created>
  <dc:creator/>
  <dc:description/>
  <dc:language>zh-TW</dc:language>
  <cp:lastModifiedBy/>
  <cp:lastPrinted>2023-08-28T14:27:26Z</cp:lastPrinted>
  <dcterms:modified xsi:type="dcterms:W3CDTF">2023-10-31T07:48:42Z</dcterms:modified>
  <cp:revision>14</cp:revision>
  <dc:subject/>
  <dc:title/>
</cp:coreProperties>
</file>