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sz w:val="44"/>
        </w:rPr>
      </w:pPr>
      <w:r>
        <w:rPr>
          <w:rFonts w:ascii="標楷體" w:hAnsi="標楷體" w:eastAsia="標楷體"/>
          <w:sz w:val="36"/>
          <w:szCs w:val="36"/>
        </w:rPr>
        <w:t>恩主公醫院核子醫學科</w:t>
      </w:r>
    </w:p>
    <w:tbl>
      <w:tblPr>
        <w:tblW w:w="9678" w:type="dxa"/>
        <w:jc w:val="left"/>
        <w:tblInd w:w="-19" w:type="dxa"/>
        <w:tblLayout w:type="fixed"/>
        <w:tblCellMar>
          <w:top w:w="28" w:type="dxa"/>
          <w:left w:w="10" w:type="dxa"/>
          <w:bottom w:w="28" w:type="dxa"/>
          <w:right w:w="10" w:type="dxa"/>
        </w:tblCellMar>
      </w:tblPr>
      <w:tblGrid>
        <w:gridCol w:w="9678"/>
      </w:tblGrid>
      <w:tr>
        <w:trPr>
          <w:trHeight w:val="1020" w:hRule="atLeast"/>
        </w:trPr>
        <w:tc>
          <w:tcPr>
            <w:tcW w:w="9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標楷體" w:hAnsi="標楷體" w:eastAsia="標楷體"/>
                <w:sz w:val="32"/>
                <w:szCs w:val="32"/>
              </w:rPr>
              <w:t>核子醫學科動態腎掃描檢查</w:t>
            </w:r>
          </w:p>
          <w:p>
            <w:pPr>
              <w:pStyle w:val="Normal"/>
              <w:spacing w:before="0" w:after="283"/>
              <w:jc w:val="center"/>
              <w:rPr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  <w:lang w:val="en-US"/>
              </w:rPr>
              <w:t xml:space="preserve"> </w:t>
            </w:r>
            <w:r>
              <w:rPr>
                <w:rFonts w:eastAsia="標楷體" w:ascii="標楷體" w:hAnsi="標楷體"/>
                <w:sz w:val="32"/>
                <w:szCs w:val="32"/>
                <w:lang w:val="en-US"/>
              </w:rPr>
              <w:t>Glomerular Filtration Rate (GFR)</w:t>
            </w:r>
          </w:p>
        </w:tc>
      </w:tr>
    </w:tbl>
    <w:p>
      <w:pPr>
        <w:pStyle w:val="Normal"/>
        <w:rPr/>
      </w:pPr>
      <w:r>
        <w:rPr>
          <w:rFonts w:ascii="標楷體" w:hAnsi="標楷體" w:eastAsia="標楷體"/>
          <w:sz w:val="24"/>
          <w:szCs w:val="24"/>
        </w:rPr>
        <w:t>經過臨床醫師的評估，懷疑或認為您可能有尿路阻塞或腎功能受損的問題，因此為您安排了核醫動態腎掃描，希望透過以下介紹，能讓您對核醫動態腎掃描有進一步的了解。</w:t>
      </w:r>
    </w:p>
    <w:p>
      <w:pPr>
        <w:pStyle w:val="Normal"/>
        <w:spacing w:before="0" w:after="0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sz w:val="24"/>
          <w:szCs w:val="24"/>
        </w:rPr>
      </w:r>
    </w:p>
    <w:p>
      <w:pPr>
        <w:pStyle w:val="Normal"/>
        <w:rPr/>
      </w:pPr>
      <w:r>
        <w:rPr>
          <w:rFonts w:ascii="標楷體" w:hAnsi="標楷體" w:eastAsia="標楷體"/>
          <w:sz w:val="24"/>
          <w:szCs w:val="24"/>
        </w:rPr>
        <w:t>核醫動態腎掃描的目的為：</w:t>
      </w:r>
    </w:p>
    <w:p>
      <w:pPr>
        <w:pStyle w:val="Normal"/>
        <w:rPr/>
      </w:pPr>
      <w:r>
        <w:rPr>
          <w:rFonts w:ascii="標楷體" w:hAnsi="標楷體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1.</w:t>
      </w:r>
      <w:r>
        <w:rPr>
          <w:rFonts w:ascii="標楷體" w:hAnsi="標楷體" w:eastAsia="標楷體"/>
          <w:sz w:val="24"/>
          <w:szCs w:val="24"/>
        </w:rPr>
        <w:t>尿路阻塞之鑑別與診斷。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2.</w:t>
      </w:r>
      <w:r>
        <w:rPr>
          <w:rFonts w:ascii="標楷體" w:hAnsi="標楷體" w:eastAsia="標楷體"/>
          <w:sz w:val="24"/>
          <w:szCs w:val="24"/>
        </w:rPr>
        <w:t>腎絲球過濾率之偵測與計算。</w:t>
      </w:r>
    </w:p>
    <w:p>
      <w:pPr>
        <w:pStyle w:val="Normal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sz w:val="24"/>
          <w:szCs w:val="24"/>
        </w:rPr>
      </w:r>
    </w:p>
    <w:p>
      <w:pPr>
        <w:pStyle w:val="Normal"/>
        <w:rPr>
          <w:rFonts w:eastAsia="新細明體"/>
          <w:sz w:val="32"/>
          <w:szCs w:val="32"/>
        </w:rPr>
      </w:pPr>
      <w:r>
        <w:rPr>
          <w:rFonts w:ascii="標楷體" w:hAnsi="標楷體" w:eastAsia="標楷體"/>
          <w:sz w:val="24"/>
          <w:szCs w:val="24"/>
        </w:rPr>
        <w:t>注意事項：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1.</w:t>
      </w:r>
      <w:r>
        <w:rPr>
          <w:rFonts w:ascii="標楷體" w:hAnsi="標楷體" w:eastAsia="標楷體"/>
          <w:sz w:val="24"/>
          <w:szCs w:val="24"/>
        </w:rPr>
        <w:t>若您有懷孕的可能，暫時不宜進行核醫動態腎掃描，請先告知我們。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2.</w:t>
      </w:r>
      <w:r>
        <w:rPr>
          <w:rFonts w:ascii="標楷體" w:hAnsi="標楷體" w:eastAsia="標楷體"/>
          <w:b w:val="false"/>
          <w:bCs w:val="false"/>
          <w:sz w:val="24"/>
          <w:szCs w:val="24"/>
        </w:rPr>
        <w:t>檢查當日無需禁食。</w:t>
      </w:r>
    </w:p>
    <w:p>
      <w:pPr>
        <w:pStyle w:val="Normal"/>
        <w:rPr/>
      </w:pPr>
      <w:r>
        <w:rPr>
          <w:rFonts w:ascii="標楷體" w:hAnsi="標楷體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3.</w:t>
      </w:r>
      <w:r>
        <w:rPr>
          <w:rFonts w:ascii="標楷體" w:hAnsi="標楷體" w:eastAsia="標楷體"/>
          <w:sz w:val="24"/>
          <w:szCs w:val="24"/>
        </w:rPr>
        <w:t xml:space="preserve">檢查前 </w:t>
      </w:r>
      <w:r>
        <w:rPr>
          <w:rFonts w:eastAsia="標楷體" w:ascii="標楷體" w:hAnsi="標楷體"/>
          <w:sz w:val="24"/>
          <w:szCs w:val="24"/>
        </w:rPr>
        <w:t xml:space="preserve">30-60 </w:t>
      </w:r>
      <w:r>
        <w:rPr>
          <w:rFonts w:ascii="標楷體" w:hAnsi="標楷體" w:eastAsia="標楷體"/>
          <w:sz w:val="24"/>
          <w:szCs w:val="24"/>
        </w:rPr>
        <w:t xml:space="preserve">分鐘，請適量喝 </w:t>
      </w:r>
      <w:r>
        <w:rPr>
          <w:rFonts w:eastAsia="標楷體" w:ascii="標楷體" w:hAnsi="標楷體"/>
          <w:sz w:val="24"/>
          <w:szCs w:val="24"/>
        </w:rPr>
        <w:t xml:space="preserve">300-500ml </w:t>
      </w:r>
      <w:r>
        <w:rPr>
          <w:rFonts w:ascii="標楷體" w:hAnsi="標楷體" w:eastAsia="標楷體"/>
          <w:sz w:val="24"/>
          <w:szCs w:val="24"/>
        </w:rPr>
        <w:t>水分。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cs="Liberation Serif;Times New Roman" w:ascii="標楷體" w:hAnsi="標楷體"/>
          <w:sz w:val="24"/>
          <w:szCs w:val="24"/>
        </w:rPr>
        <w:t>4.</w:t>
      </w:r>
      <w:r>
        <w:rPr>
          <w:rFonts w:ascii="標楷體" w:hAnsi="標楷體" w:cs="Liberation Serif;Times New Roman" w:eastAsia="標楷體"/>
          <w:sz w:val="24"/>
          <w:szCs w:val="24"/>
        </w:rPr>
        <w:t>在攝影過程盡量不動，如此可以提高影像的品質</w:t>
      </w:r>
      <w:r>
        <w:rPr>
          <w:rFonts w:ascii="標楷體" w:hAnsi="標楷體" w:eastAsia="標楷體"/>
          <w:sz w:val="24"/>
          <w:szCs w:val="24"/>
        </w:rPr>
        <w:t>。</w:t>
      </w:r>
    </w:p>
    <w:p>
      <w:pPr>
        <w:pStyle w:val="Normal"/>
        <w:rPr>
          <w:sz w:val="24"/>
          <w:szCs w:val="24"/>
        </w:rPr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cs="Liberation Serif;Times New Roman" w:ascii="標楷體" w:hAnsi="標楷體"/>
          <w:sz w:val="24"/>
          <w:szCs w:val="24"/>
        </w:rPr>
        <w:t>5.</w:t>
      </w:r>
      <w:r>
        <w:rPr>
          <w:rFonts w:ascii="標楷體" w:hAnsi="標楷體" w:eastAsia="標楷體"/>
          <w:sz w:val="24"/>
          <w:szCs w:val="24"/>
        </w:rPr>
        <w:t>檢查完畢後，受檢者體內仍有少量殘留輻射，因其含量偏低，不需特別防護，若仍有猶</w:t>
      </w:r>
    </w:p>
    <w:p>
      <w:pPr>
        <w:pStyle w:val="Normal"/>
        <w:rPr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 xml:space="preserve">   </w:t>
      </w:r>
      <w:r>
        <w:rPr>
          <w:rFonts w:ascii="標楷體" w:hAnsi="標楷體" w:eastAsia="標楷體"/>
          <w:sz w:val="24"/>
          <w:szCs w:val="24"/>
        </w:rPr>
        <w:t>疑，可避免與孕婦、嬰幼兒親密接觸。</w:t>
      </w:r>
    </w:p>
    <w:p>
      <w:pPr>
        <w:pStyle w:val="Normal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cs="Liberation Serif;Times New Roman" w:ascii="標楷體" w:hAnsi="標楷體"/>
          <w:sz w:val="24"/>
          <w:szCs w:val="24"/>
        </w:rPr>
        <w:t>6.</w:t>
      </w:r>
      <w:r>
        <w:rPr>
          <w:rFonts w:ascii="標楷體" w:hAnsi="標楷體" w:cs="Liberation Serif;Times New Roman" w:eastAsia="標楷體"/>
          <w:sz w:val="24"/>
          <w:szCs w:val="24"/>
        </w:rPr>
        <w:t xml:space="preserve">其他則無特別之注意事項，且罕有過敏現象。  </w:t>
      </w:r>
    </w:p>
    <w:p>
      <w:pPr>
        <w:pStyle w:val="Normal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</w:p>
    <w:p>
      <w:pPr>
        <w:pStyle w:val="Normal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</w:rPr>
        <w:t xml:space="preserve">                                            </w:t>
      </w:r>
      <w:r>
        <w:rPr>
          <w:rFonts w:ascii="標楷體" w:hAnsi="標楷體" w:cs="標楷體" w:eastAsia="標楷體"/>
          <w:sz w:val="24"/>
          <w:szCs w:val="24"/>
        </w:rPr>
        <w:t>報到地點</w:t>
      </w:r>
      <w:r>
        <w:rPr>
          <w:rFonts w:eastAsia="標楷體" w:cs="標楷體" w:ascii="標楷體" w:hAnsi="標楷體"/>
          <w:sz w:val="24"/>
          <w:szCs w:val="24"/>
          <w:lang w:val="en-US"/>
        </w:rPr>
        <w:t>:</w:t>
      </w:r>
      <w:r>
        <w:rPr>
          <w:rFonts w:ascii="標楷體" w:hAnsi="標楷體" w:cs="標楷體" w:eastAsia="標楷體"/>
          <w:sz w:val="24"/>
          <w:szCs w:val="24"/>
        </w:rPr>
        <w:t>恩主公醫院復興大樓</w:t>
      </w:r>
    </w:p>
    <w:p>
      <w:pPr>
        <w:pStyle w:val="BodyText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</w:rPr>
        <w:t xml:space="preserve">                                                           </w:t>
      </w:r>
      <w:r>
        <w:rPr>
          <w:rFonts w:ascii="標楷體" w:hAnsi="標楷體" w:cs="標楷體" w:eastAsia="標楷體"/>
          <w:sz w:val="24"/>
          <w:szCs w:val="24"/>
        </w:rPr>
        <w:t xml:space="preserve">地下四樓核醫科  </w:t>
      </w:r>
    </w:p>
    <w:p>
      <w:pPr>
        <w:pStyle w:val="BodyText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  <w:lang w:val="en-US"/>
        </w:rPr>
        <w:t xml:space="preserve">                                          </w:t>
      </w:r>
      <w:r>
        <w:rPr>
          <w:rFonts w:ascii="標楷體" w:hAnsi="標楷體" w:cs="標楷體" w:eastAsia="標楷體"/>
          <w:sz w:val="24"/>
          <w:szCs w:val="24"/>
          <w:lang w:val="en-US"/>
        </w:rPr>
        <w:t>聯絡電話</w:t>
      </w:r>
      <w:r>
        <w:rPr>
          <w:rFonts w:eastAsia="標楷體" w:cs="標楷體" w:ascii="標楷體" w:hAnsi="標楷體"/>
          <w:sz w:val="24"/>
          <w:szCs w:val="24"/>
          <w:lang w:val="en-US"/>
        </w:rPr>
        <w:t>:26723456</w:t>
      </w:r>
      <w:r>
        <w:rPr>
          <w:rFonts w:ascii="標楷體" w:hAnsi="標楷體" w:cs="標楷體" w:eastAsia="標楷體"/>
          <w:sz w:val="24"/>
          <w:szCs w:val="24"/>
        </w:rPr>
        <w:t>轉</w:t>
      </w:r>
      <w:r>
        <w:rPr>
          <w:rFonts w:eastAsia="標楷體" w:cs="標楷體" w:ascii="標楷體" w:hAnsi="標楷體"/>
          <w:sz w:val="24"/>
          <w:szCs w:val="24"/>
          <w:lang w:val="en-US"/>
        </w:rPr>
        <w:t xml:space="preserve">6006                                                                  </w:t>
      </w:r>
    </w:p>
    <w:p>
      <w:pPr>
        <w:pStyle w:val="BodyText"/>
        <w:spacing w:lineRule="auto" w:line="240" w:before="0" w:after="140"/>
        <w:jc w:val="center"/>
        <w:rPr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  <w:lang w:val="en-US"/>
        </w:rPr>
        <w:t xml:space="preserve">                                                 </w:t>
      </w:r>
      <w:r>
        <w:rPr>
          <w:rFonts w:ascii="標楷體" w:hAnsi="標楷體" w:cs="標楷體" w:eastAsia="標楷體"/>
          <w:sz w:val="24"/>
          <w:szCs w:val="24"/>
          <w:lang w:val="en-US"/>
        </w:rPr>
        <w:t>服務時間</w:t>
      </w:r>
      <w:r>
        <w:rPr>
          <w:rFonts w:eastAsia="標楷體" w:cs="標楷體" w:ascii="標楷體" w:hAnsi="標楷體"/>
          <w:sz w:val="24"/>
          <w:szCs w:val="24"/>
          <w:lang w:val="en-US"/>
        </w:rPr>
        <w:t>:</w:t>
      </w:r>
      <w:r>
        <w:rPr>
          <w:rFonts w:ascii="標楷體" w:hAnsi="標楷體" w:cs="標楷體" w:eastAsia="標楷體"/>
          <w:b w:val="false"/>
          <w:bCs w:val="false"/>
          <w:sz w:val="24"/>
          <w:szCs w:val="24"/>
          <w:lang w:val="en-US"/>
        </w:rPr>
        <w:t xml:space="preserve">週一至週五 </w:t>
      </w:r>
      <w:r>
        <w:rPr>
          <w:rFonts w:eastAsia="標楷體" w:cs="標楷體" w:ascii="標楷體" w:hAnsi="標楷體"/>
          <w:b w:val="false"/>
          <w:bCs w:val="false"/>
          <w:sz w:val="24"/>
          <w:szCs w:val="24"/>
          <w:lang w:val="en-US"/>
        </w:rPr>
        <w:t>08:00~17:00</w:t>
      </w:r>
    </w:p>
    <w:p>
      <w:pPr>
        <w:pStyle w:val="Foo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4"/>
          <w:szCs w:val="24"/>
        </w:rPr>
        <w:t xml:space="preserve">                                                                    </w:t>
      </w:r>
      <w:r>
        <w:rPr>
          <w:rFonts w:ascii="標楷體" w:hAnsi="標楷體" w:eastAsia="標楷體"/>
          <w:sz w:val="28"/>
          <w:szCs w:val="28"/>
        </w:rPr>
        <w:t xml:space="preserve">   </w:t>
      </w:r>
    </w:p>
    <w:p>
      <w:pPr>
        <w:pStyle w:val="Foo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                                                        </w:t>
      </w:r>
    </w:p>
    <w:p>
      <w:pPr>
        <w:pStyle w:val="Normal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rPr/>
      </w:pPr>
      <w:r>
        <w:rPr>
          <w:rFonts w:ascii="標楷體" w:hAnsi="標楷體" w:eastAsia="標楷體"/>
          <w:sz w:val="23"/>
          <w:szCs w:val="23"/>
        </w:rPr>
        <w:t xml:space="preserve">     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679" w:footer="1134" w:bottom="16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Liberation Sans">
    <w:altName w:val="Arial"/>
    <w:charset w:val="88"/>
    <w:family w:val="roman"/>
    <w:pitch w:val="variable"/>
  </w:font>
  <w:font w:name="標楷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                                                                                                </w:t>
    </w:r>
    <w:r>
      <w:rPr>
        <w:sz w:val="24"/>
        <w:szCs w:val="24"/>
      </w:rPr>
      <w:t xml:space="preserve">                       </w:t>
    </w:r>
    <w:r>
      <w:rPr>
        <w:rFonts w:eastAsia="標楷體" w:ascii="標楷體" w:hAnsi="標楷體"/>
        <w:sz w:val="24"/>
        <w:szCs w:val="24"/>
      </w:rPr>
      <w:t>BMFF0D008-01</w:t>
    </w:r>
    <w:r>
      <w:rPr>
        <w:sz w:val="24"/>
        <w:szCs w:val="24"/>
      </w:rPr>
      <w:t xml:space="preserve">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                                                                                                </w:t>
    </w:r>
    <w:r>
      <w:rPr>
        <w:sz w:val="24"/>
        <w:szCs w:val="24"/>
      </w:rPr>
      <w:t xml:space="preserve">                       </w:t>
    </w:r>
    <w:r>
      <w:rPr>
        <w:rFonts w:eastAsia="標楷體" w:ascii="標楷體" w:hAnsi="標楷體"/>
        <w:sz w:val="24"/>
        <w:szCs w:val="24"/>
      </w:rPr>
      <w:t>BMFF0D008-01</w:t>
    </w:r>
    <w:r>
      <w:rPr>
        <w:sz w:val="24"/>
        <w:szCs w:val="24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eastAsia="標楷體"/>
      </w:rPr>
    </w:pPr>
    <w:r>
      <w:rPr>
        <w:rFonts w:eastAsia="標楷體"/>
        <w:sz w:val="20"/>
        <w:szCs w:val="20"/>
      </w:rPr>
      <w:t>行天宮醫療志業醫療財團法人恩主公醫院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eastAsia="標楷體"/>
      </w:rPr>
    </w:pPr>
    <w:r>
      <w:rPr>
        <w:rFonts w:eastAsia="標楷體"/>
        <w:sz w:val="20"/>
        <w:szCs w:val="20"/>
      </w:rPr>
      <w:t>行天宮醫療志業醫療財團法人恩主公醫院</w:t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新細明體" w:cs="Mangal"/>
      <w:color w:val="00000A"/>
      <w:kern w:val="0"/>
      <w:sz w:val="24"/>
      <w:szCs w:val="24"/>
      <w:lang w:val="en-US" w:eastAsia="zh-TW" w:bidi="hi-IN"/>
    </w:rPr>
  </w:style>
  <w:style w:type="character" w:styleId="Style14">
    <w:name w:val="註腳字元"/>
    <w:qFormat/>
    <w:rPr/>
  </w:style>
  <w:style w:type="character" w:styleId="FootnoteReference">
    <w:name w:val="footnote reference"/>
    <w:rPr>
      <w:vertAlign w:val="superscript"/>
    </w:rPr>
  </w:style>
  <w:style w:type="character" w:styleId="Style15">
    <w:name w:val="尾註字元"/>
    <w:qFormat/>
    <w:rPr/>
  </w:style>
  <w:style w:type="character" w:styleId="EndnoteReference">
    <w:name w:val="endnote reference"/>
    <w:rPr>
      <w:vertAlign w:val="superscript"/>
    </w:rPr>
  </w:style>
  <w:style w:type="paragraph" w:styleId="Style16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軟正黑體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user">
    <w:name w:val="標題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微軟正黑體" w:cs="Mang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Mangal"/>
    </w:rPr>
  </w:style>
  <w:style w:type="paragraph" w:styleId="user2">
    <w:name w:val="表格內容 (user)"/>
    <w:basedOn w:val="Normal"/>
    <w:qFormat/>
    <w:pPr>
      <w:suppressLineNumbers/>
    </w:pPr>
    <w:rPr/>
  </w:style>
  <w:style w:type="paragraph" w:styleId="user3">
    <w:name w:val="表格標題 (user)"/>
    <w:basedOn w:val="user2"/>
    <w:qFormat/>
    <w:pPr>
      <w:suppressLineNumbers/>
      <w:jc w:val="center"/>
    </w:pPr>
    <w:rPr>
      <w:b/>
      <w:bCs/>
    </w:rPr>
  </w:style>
  <w:style w:type="paragraph" w:styleId="Style18">
    <w:name w:val="頁首與頁尾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Symbol">
    <w:name w:val="Endnote Symbol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426</TotalTime>
  <Application>LibreOffice/24.8.6.2$Windows_X86_64 LibreOffice_project/6d98ba145e9a8a39fc57bcc76981d1fb1316c60c</Application>
  <AppVersion>15.0000</AppVersion>
  <Pages>1</Pages>
  <Words>360</Words>
  <Characters>437</Characters>
  <CharactersWithSpaces>994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2017-05-15T17:02:08Z</dcterms:created>
  <dc:creator/>
  <dc:description/>
  <dc:language>zh-TW</dc:language>
  <cp:lastModifiedBy/>
  <cp:lastPrinted>2023-08-28T14:27:26Z</cp:lastPrinted>
  <dcterms:modified xsi:type="dcterms:W3CDTF">2025-10-09T15:42:45Z</dcterms:modified>
  <cp:revision>17</cp:revision>
  <dc:subject/>
  <dc:title/>
</cp:coreProperties>
</file>